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129E2" w14:textId="77777777" w:rsidR="0070008F" w:rsidRPr="00F421C0" w:rsidRDefault="008A73ED" w:rsidP="00856F7C">
      <w:pPr>
        <w:rPr>
          <w:rFonts w:ascii="TitilliumMaps29L-400wt" w:eastAsia="Arial" w:hAnsi="TitilliumMaps29L-400wt" w:cs="Arial"/>
          <w:b/>
          <w:color w:val="000000" w:themeColor="text1"/>
          <w:sz w:val="32"/>
          <w:szCs w:val="32"/>
        </w:rPr>
      </w:pPr>
      <w:r w:rsidRPr="00F421C0">
        <w:rPr>
          <w:rFonts w:ascii="TitilliumMaps29L-400wt" w:eastAsia="Arial" w:hAnsi="TitilliumMaps29L-400wt" w:cs="Arial"/>
          <w:b/>
          <w:color w:val="000000" w:themeColor="text1"/>
          <w:sz w:val="32"/>
          <w:szCs w:val="32"/>
        </w:rPr>
        <w:t xml:space="preserve">Jonáš </w:t>
      </w:r>
      <w:proofErr w:type="spellStart"/>
      <w:r w:rsidRPr="00F421C0">
        <w:rPr>
          <w:rFonts w:ascii="TitilliumMaps29L-400wt" w:eastAsia="Arial" w:hAnsi="TitilliumMaps29L-400wt" w:cs="Arial"/>
          <w:b/>
          <w:color w:val="000000" w:themeColor="text1"/>
          <w:sz w:val="32"/>
          <w:szCs w:val="32"/>
        </w:rPr>
        <w:t>Čumrik</w:t>
      </w:r>
      <w:proofErr w:type="spellEnd"/>
      <w:r w:rsidR="006365A9" w:rsidRPr="00F421C0">
        <w:rPr>
          <w:rFonts w:ascii="TitilliumMaps29L-400wt" w:eastAsia="Arial" w:hAnsi="TitilliumMaps29L-400wt" w:cs="Arial"/>
          <w:b/>
          <w:color w:val="000000" w:themeColor="text1"/>
          <w:sz w:val="32"/>
          <w:szCs w:val="32"/>
        </w:rPr>
        <w:t xml:space="preserve"> představil studentům Univerzity Karlovy svět </w:t>
      </w:r>
      <w:proofErr w:type="spellStart"/>
      <w:r w:rsidR="006365A9" w:rsidRPr="00F421C0">
        <w:rPr>
          <w:rFonts w:ascii="TitilliumMaps29L-400wt" w:eastAsia="Arial" w:hAnsi="TitilliumMaps29L-400wt" w:cs="Arial"/>
          <w:b/>
          <w:color w:val="000000" w:themeColor="text1"/>
          <w:sz w:val="32"/>
          <w:szCs w:val="32"/>
        </w:rPr>
        <w:t>influencer</w:t>
      </w:r>
      <w:proofErr w:type="spellEnd"/>
      <w:r w:rsidR="006365A9" w:rsidRPr="00F421C0">
        <w:rPr>
          <w:rFonts w:ascii="TitilliumMaps29L-400wt" w:eastAsia="Arial" w:hAnsi="TitilliumMaps29L-400wt" w:cs="Arial"/>
          <w:b/>
          <w:color w:val="000000" w:themeColor="text1"/>
          <w:sz w:val="32"/>
          <w:szCs w:val="32"/>
        </w:rPr>
        <w:t xml:space="preserve"> marketingu</w:t>
      </w:r>
    </w:p>
    <w:p w14:paraId="42408FD4" w14:textId="5DDDCDE8" w:rsidR="0070008F" w:rsidRPr="00F421C0" w:rsidRDefault="00225F46" w:rsidP="008A73ED">
      <w:pPr>
        <w:rPr>
          <w:rFonts w:ascii="TitilliumMaps29L-400wt" w:eastAsia="Arial" w:hAnsi="TitilliumMaps29L-400wt" w:cs="Arial"/>
          <w:b/>
          <w:color w:val="000000" w:themeColor="text1"/>
        </w:rPr>
      </w:pPr>
      <w:r>
        <w:rPr>
          <w:rFonts w:ascii="TitilliumMaps29L-400wt" w:eastAsia="Arial" w:hAnsi="TitilliumMaps29L-400wt" w:cs="Arial"/>
          <w:b/>
          <w:color w:val="000000" w:themeColor="text1"/>
        </w:rPr>
        <w:t>24</w:t>
      </w:r>
      <w:r w:rsidR="008A73ED" w:rsidRPr="00F421C0">
        <w:rPr>
          <w:rFonts w:ascii="TitilliumMaps29L-400wt" w:eastAsia="Arial" w:hAnsi="TitilliumMaps29L-400wt" w:cs="Arial"/>
          <w:b/>
          <w:color w:val="000000" w:themeColor="text1"/>
        </w:rPr>
        <w:t>. června 2021</w:t>
      </w:r>
      <w:r w:rsidR="00243AA5" w:rsidRPr="00F421C0">
        <w:rPr>
          <w:rFonts w:ascii="TitilliumMaps29L-400wt" w:eastAsia="Arial" w:hAnsi="TitilliumMaps29L-400wt" w:cs="Arial"/>
          <w:b/>
          <w:color w:val="000000" w:themeColor="text1"/>
        </w:rPr>
        <w:t xml:space="preserve">, Praha – </w:t>
      </w:r>
      <w:r w:rsidR="008A73ED" w:rsidRPr="00F421C0">
        <w:rPr>
          <w:rFonts w:ascii="TitilliumMaps29L-400wt" w:eastAsia="Arial" w:hAnsi="TitilliumMaps29L-400wt" w:cs="Arial"/>
          <w:b/>
          <w:color w:val="000000" w:themeColor="text1"/>
        </w:rPr>
        <w:t xml:space="preserve">Katedra marketingové komunikace a public relations (MKPR) Fakulty sociálních věd UK rozšířila v pandemickém roce </w:t>
      </w:r>
      <w:r w:rsidR="00825C85" w:rsidRPr="00F421C0">
        <w:rPr>
          <w:rFonts w:ascii="TitilliumMaps29L-400wt" w:eastAsia="Arial" w:hAnsi="TitilliumMaps29L-400wt" w:cs="Arial"/>
          <w:b/>
          <w:color w:val="000000" w:themeColor="text1"/>
        </w:rPr>
        <w:t xml:space="preserve">svůj </w:t>
      </w:r>
      <w:r w:rsidR="008A73ED" w:rsidRPr="00F421C0">
        <w:rPr>
          <w:rFonts w:ascii="TitilliumMaps29L-400wt" w:eastAsia="Arial" w:hAnsi="TitilliumMaps29L-400wt" w:cs="Arial"/>
          <w:b/>
          <w:color w:val="000000" w:themeColor="text1"/>
        </w:rPr>
        <w:t xml:space="preserve">okruh lektorů z praxe. Do výuky se v letním semestru nově zapojil Jonáš </w:t>
      </w:r>
      <w:proofErr w:type="spellStart"/>
      <w:r w:rsidR="008A73ED" w:rsidRPr="00F421C0">
        <w:rPr>
          <w:rFonts w:ascii="TitilliumMaps29L-400wt" w:eastAsia="Arial" w:hAnsi="TitilliumMaps29L-400wt" w:cs="Arial"/>
          <w:b/>
          <w:color w:val="000000" w:themeColor="text1"/>
        </w:rPr>
        <w:t>Čumrik</w:t>
      </w:r>
      <w:proofErr w:type="spellEnd"/>
      <w:r w:rsidR="008A73ED" w:rsidRPr="00F421C0">
        <w:rPr>
          <w:rFonts w:ascii="TitilliumMaps29L-400wt" w:eastAsia="Arial" w:hAnsi="TitilliumMaps29L-400wt" w:cs="Arial"/>
          <w:b/>
          <w:color w:val="000000" w:themeColor="text1"/>
        </w:rPr>
        <w:t xml:space="preserve">, ze sociálních sítí známý jako Johny </w:t>
      </w:r>
      <w:proofErr w:type="spellStart"/>
      <w:r w:rsidR="008A73ED" w:rsidRPr="00F421C0">
        <w:rPr>
          <w:rFonts w:ascii="TitilliumMaps29L-400wt" w:eastAsia="Arial" w:hAnsi="TitilliumMaps29L-400wt" w:cs="Arial"/>
          <w:b/>
          <w:color w:val="000000" w:themeColor="text1"/>
        </w:rPr>
        <w:t>Machette</w:t>
      </w:r>
      <w:proofErr w:type="spellEnd"/>
      <w:r w:rsidR="008A73ED" w:rsidRPr="00F421C0">
        <w:rPr>
          <w:rFonts w:ascii="TitilliumMaps29L-400wt" w:eastAsia="Arial" w:hAnsi="TitilliumMaps29L-400wt" w:cs="Arial"/>
          <w:b/>
          <w:color w:val="000000" w:themeColor="text1"/>
        </w:rPr>
        <w:t>, který studentům představ</w:t>
      </w:r>
      <w:r w:rsidR="00825C85" w:rsidRPr="00F421C0">
        <w:rPr>
          <w:rFonts w:ascii="TitilliumMaps29L-400wt" w:eastAsia="Arial" w:hAnsi="TitilliumMaps29L-400wt" w:cs="Arial"/>
          <w:b/>
          <w:color w:val="000000" w:themeColor="text1"/>
        </w:rPr>
        <w:t>oval</w:t>
      </w:r>
      <w:r w:rsidR="008A73ED" w:rsidRPr="00F421C0">
        <w:rPr>
          <w:rFonts w:ascii="TitilliumMaps29L-400wt" w:eastAsia="Arial" w:hAnsi="TitilliumMaps29L-400wt" w:cs="Arial"/>
          <w:b/>
          <w:color w:val="000000" w:themeColor="text1"/>
        </w:rPr>
        <w:t xml:space="preserve"> praktickou stránku </w:t>
      </w:r>
      <w:proofErr w:type="spellStart"/>
      <w:r w:rsidR="008A73ED" w:rsidRPr="00F421C0">
        <w:rPr>
          <w:rFonts w:ascii="TitilliumMaps29L-400wt" w:eastAsia="Arial" w:hAnsi="TitilliumMaps29L-400wt" w:cs="Arial"/>
          <w:b/>
          <w:color w:val="000000" w:themeColor="text1"/>
        </w:rPr>
        <w:t>infl</w:t>
      </w:r>
      <w:r w:rsidR="00825C85" w:rsidRPr="00F421C0">
        <w:rPr>
          <w:rFonts w:ascii="TitilliumMaps29L-400wt" w:eastAsia="Arial" w:hAnsi="TitilliumMaps29L-400wt" w:cs="Arial"/>
          <w:b/>
          <w:color w:val="000000" w:themeColor="text1"/>
        </w:rPr>
        <w:t>ue</w:t>
      </w:r>
      <w:r w:rsidR="008A73ED" w:rsidRPr="00F421C0">
        <w:rPr>
          <w:rFonts w:ascii="TitilliumMaps29L-400wt" w:eastAsia="Arial" w:hAnsi="TitilliumMaps29L-400wt" w:cs="Arial"/>
          <w:b/>
          <w:color w:val="000000" w:themeColor="text1"/>
        </w:rPr>
        <w:t>ncer</w:t>
      </w:r>
      <w:proofErr w:type="spellEnd"/>
      <w:r w:rsidR="008A73ED" w:rsidRPr="00F421C0">
        <w:rPr>
          <w:rFonts w:ascii="TitilliumMaps29L-400wt" w:eastAsia="Arial" w:hAnsi="TitilliumMaps29L-400wt" w:cs="Arial"/>
          <w:b/>
          <w:color w:val="000000" w:themeColor="text1"/>
        </w:rPr>
        <w:t xml:space="preserve"> marketingu</w:t>
      </w:r>
      <w:r w:rsidR="006743BA" w:rsidRPr="00F421C0">
        <w:rPr>
          <w:rFonts w:ascii="TitilliumMaps29L-400wt" w:eastAsia="Arial" w:hAnsi="TitilliumMaps29L-400wt" w:cs="Arial"/>
          <w:b/>
          <w:color w:val="000000" w:themeColor="text1"/>
        </w:rPr>
        <w:t xml:space="preserve"> a trendy sociálních sítí</w:t>
      </w:r>
      <w:r w:rsidR="008A73ED" w:rsidRPr="00F421C0">
        <w:rPr>
          <w:rFonts w:ascii="TitilliumMaps29L-400wt" w:eastAsia="Arial" w:hAnsi="TitilliumMaps29L-400wt" w:cs="Arial"/>
          <w:b/>
          <w:color w:val="000000" w:themeColor="text1"/>
        </w:rPr>
        <w:t>.</w:t>
      </w:r>
    </w:p>
    <w:p w14:paraId="3FAA14EF" w14:textId="287B689E" w:rsidR="00A373B3" w:rsidRDefault="006743BA" w:rsidP="00382F3E">
      <w:pPr>
        <w:rPr>
          <w:rFonts w:ascii="TitilliumMaps29L-400wt" w:eastAsia="Arial" w:hAnsi="TitilliumMaps29L-400wt" w:cs="Arial"/>
          <w:color w:val="000000" w:themeColor="text1"/>
        </w:rPr>
      </w:pPr>
      <w:r w:rsidRPr="00F421C0">
        <w:rPr>
          <w:rFonts w:ascii="TitilliumMaps29L-400wt" w:eastAsia="Arial" w:hAnsi="TitilliumMaps29L-400wt" w:cs="Arial"/>
          <w:color w:val="000000" w:themeColor="text1"/>
        </w:rPr>
        <w:t>„</w:t>
      </w:r>
      <w:r w:rsidR="00382F3E" w:rsidRPr="00F421C0">
        <w:rPr>
          <w:rFonts w:ascii="TitilliumMaps29L-400wt" w:eastAsia="Arial" w:hAnsi="TitilliumMaps29L-400wt" w:cs="Arial"/>
          <w:color w:val="000000" w:themeColor="text1"/>
        </w:rPr>
        <w:t xml:space="preserve">Během online setkání jsme probírali, jak najít a oslovit správné </w:t>
      </w:r>
      <w:proofErr w:type="spellStart"/>
      <w:r w:rsidR="00382F3E" w:rsidRPr="00F421C0">
        <w:rPr>
          <w:rFonts w:ascii="TitilliumMaps29L-400wt" w:eastAsia="Arial" w:hAnsi="TitilliumMaps29L-400wt" w:cs="Arial"/>
          <w:color w:val="000000" w:themeColor="text1"/>
        </w:rPr>
        <w:t>influencery</w:t>
      </w:r>
      <w:proofErr w:type="spellEnd"/>
      <w:r w:rsidR="00382F3E" w:rsidRPr="00F421C0">
        <w:rPr>
          <w:rFonts w:ascii="TitilliumMaps29L-400wt" w:eastAsia="Arial" w:hAnsi="TitilliumMaps29L-400wt" w:cs="Arial"/>
          <w:color w:val="000000" w:themeColor="text1"/>
        </w:rPr>
        <w:t xml:space="preserve">, kdy je v kampani využít a kdy naopak vynechat, jak postupovat v krizové komunikaci a na co si dát pozor z pohledu klienta. Věnovali jsme se i osobnímu </w:t>
      </w:r>
      <w:proofErr w:type="spellStart"/>
      <w:r w:rsidR="00382F3E" w:rsidRPr="00F421C0">
        <w:rPr>
          <w:rFonts w:ascii="TitilliumMaps29L-400wt" w:eastAsia="Arial" w:hAnsi="TitilliumMaps29L-400wt" w:cs="Arial"/>
          <w:color w:val="000000" w:themeColor="text1"/>
        </w:rPr>
        <w:t>brandingu</w:t>
      </w:r>
      <w:proofErr w:type="spellEnd"/>
      <w:r w:rsidR="00382F3E" w:rsidRPr="00F421C0">
        <w:rPr>
          <w:rFonts w:ascii="TitilliumMaps29L-400wt" w:eastAsia="Arial" w:hAnsi="TitilliumMaps29L-400wt" w:cs="Arial"/>
          <w:color w:val="000000" w:themeColor="text1"/>
        </w:rPr>
        <w:t xml:space="preserve"> a samozřejmě také aktuálním kampaním, trendům či zajímavým </w:t>
      </w:r>
      <w:r w:rsidR="00825C85" w:rsidRPr="00F421C0">
        <w:rPr>
          <w:rFonts w:ascii="TitilliumMaps29L-400wt" w:eastAsia="Arial" w:hAnsi="TitilliumMaps29L-400wt" w:cs="Arial"/>
          <w:color w:val="000000" w:themeColor="text1"/>
        </w:rPr>
        <w:t>případ</w:t>
      </w:r>
      <w:r w:rsidR="00382F3E" w:rsidRPr="00F421C0">
        <w:rPr>
          <w:rFonts w:ascii="TitilliumMaps29L-400wt" w:eastAsia="Arial" w:hAnsi="TitilliumMaps29L-400wt" w:cs="Arial"/>
          <w:color w:val="000000" w:themeColor="text1"/>
        </w:rPr>
        <w:t>ovým studiím poslední dekády</w:t>
      </w:r>
      <w:r w:rsidR="00BF5B80" w:rsidRPr="00F421C0">
        <w:rPr>
          <w:rFonts w:ascii="TitilliumMaps29L-400wt" w:eastAsia="Arial" w:hAnsi="TitilliumMaps29L-400wt" w:cs="Arial"/>
          <w:color w:val="000000" w:themeColor="text1"/>
        </w:rPr>
        <w:t xml:space="preserve">. Mým cílem bylo přiblížit studentům </w:t>
      </w:r>
      <w:proofErr w:type="spellStart"/>
      <w:r w:rsidR="00BF5B80" w:rsidRPr="00F421C0">
        <w:rPr>
          <w:rFonts w:ascii="TitilliumMaps29L-400wt" w:eastAsia="Arial" w:hAnsi="TitilliumMaps29L-400wt" w:cs="Arial"/>
          <w:color w:val="000000" w:themeColor="text1"/>
        </w:rPr>
        <w:t>influencer</w:t>
      </w:r>
      <w:proofErr w:type="spellEnd"/>
      <w:r w:rsidR="00BF5B80" w:rsidRPr="00F421C0">
        <w:rPr>
          <w:rFonts w:ascii="TitilliumMaps29L-400wt" w:eastAsia="Arial" w:hAnsi="TitilliumMaps29L-400wt" w:cs="Arial"/>
          <w:color w:val="000000" w:themeColor="text1"/>
        </w:rPr>
        <w:t xml:space="preserve"> marketing z ryze praktického hlediska a představit jim různé aspekty </w:t>
      </w:r>
      <w:r w:rsidR="00825C85" w:rsidRPr="00F421C0">
        <w:rPr>
          <w:rFonts w:ascii="TitilliumMaps29L-400wt" w:eastAsia="Arial" w:hAnsi="TitilliumMaps29L-400wt" w:cs="Arial"/>
          <w:color w:val="000000" w:themeColor="text1"/>
        </w:rPr>
        <w:t>kontinuálně</w:t>
      </w:r>
      <w:r w:rsidR="00BF5B80" w:rsidRPr="00F421C0">
        <w:rPr>
          <w:rFonts w:ascii="TitilliumMaps29L-400wt" w:eastAsia="Arial" w:hAnsi="TitilliumMaps29L-400wt" w:cs="Arial"/>
          <w:color w:val="000000" w:themeColor="text1"/>
        </w:rPr>
        <w:t xml:space="preserve"> rostoucího segmentu marketingové komunikace</w:t>
      </w:r>
      <w:r w:rsidR="00825C85" w:rsidRPr="00F421C0">
        <w:rPr>
          <w:rFonts w:ascii="TitilliumMaps29L-400wt" w:eastAsia="Arial" w:hAnsi="TitilliumMaps29L-400wt" w:cs="Arial"/>
          <w:color w:val="000000" w:themeColor="text1"/>
        </w:rPr>
        <w:t>,</w:t>
      </w:r>
      <w:r w:rsidR="00382F3E" w:rsidRPr="00F421C0">
        <w:rPr>
          <w:rFonts w:ascii="TitilliumMaps29L-400wt" w:eastAsia="Arial" w:hAnsi="TitilliumMaps29L-400wt" w:cs="Arial"/>
          <w:color w:val="000000" w:themeColor="text1"/>
        </w:rPr>
        <w:t xml:space="preserve">“ popisuje kurz Jonáš </w:t>
      </w:r>
      <w:proofErr w:type="spellStart"/>
      <w:r w:rsidR="00382F3E" w:rsidRPr="00F421C0">
        <w:rPr>
          <w:rFonts w:ascii="TitilliumMaps29L-400wt" w:eastAsia="Arial" w:hAnsi="TitilliumMaps29L-400wt" w:cs="Arial"/>
          <w:color w:val="000000" w:themeColor="text1"/>
        </w:rPr>
        <w:t>Čumrik</w:t>
      </w:r>
      <w:proofErr w:type="spellEnd"/>
      <w:r w:rsidR="00382F3E" w:rsidRPr="00F421C0">
        <w:rPr>
          <w:rFonts w:ascii="TitilliumMaps29L-400wt" w:eastAsia="Arial" w:hAnsi="TitilliumMaps29L-400wt" w:cs="Arial"/>
          <w:color w:val="000000" w:themeColor="text1"/>
        </w:rPr>
        <w:t>.</w:t>
      </w:r>
    </w:p>
    <w:p w14:paraId="3F04E690" w14:textId="462AAD8B" w:rsidR="005E2437" w:rsidRDefault="005E2437" w:rsidP="00382F3E">
      <w:pPr>
        <w:rPr>
          <w:rFonts w:ascii="TitilliumMaps29L-400wt" w:eastAsia="Arial" w:hAnsi="TitilliumMaps29L-400wt" w:cs="Arial"/>
          <w:color w:val="000000" w:themeColor="text1"/>
        </w:rPr>
      </w:pPr>
      <w:r w:rsidRPr="005E2437">
        <w:rPr>
          <w:rFonts w:ascii="TitilliumMaps29L-400wt" w:eastAsia="Arial" w:hAnsi="TitilliumMaps29L-400wt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8ADAB4D" wp14:editId="3DFCAD0B">
            <wp:simplePos x="0" y="0"/>
            <wp:positionH relativeFrom="column">
              <wp:posOffset>-5080</wp:posOffset>
            </wp:positionH>
            <wp:positionV relativeFrom="paragraph">
              <wp:posOffset>4445</wp:posOffset>
            </wp:positionV>
            <wp:extent cx="4396902" cy="2687468"/>
            <wp:effectExtent l="0" t="0" r="0" b="5080"/>
            <wp:wrapTight wrapText="bothSides">
              <wp:wrapPolygon edited="0">
                <wp:start x="0" y="0"/>
                <wp:lineTo x="0" y="21539"/>
                <wp:lineTo x="21525" y="21539"/>
                <wp:lineTo x="2152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902" cy="2687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417B1" w14:textId="77777777" w:rsidR="009B323C" w:rsidRDefault="009B323C" w:rsidP="00382F3E">
      <w:pPr>
        <w:rPr>
          <w:rFonts w:ascii="TitilliumMaps29L-400wt" w:eastAsia="Arial" w:hAnsi="TitilliumMaps29L-400wt" w:cs="Arial"/>
          <w:i/>
          <w:iCs/>
          <w:color w:val="000000" w:themeColor="text1"/>
        </w:rPr>
      </w:pPr>
    </w:p>
    <w:p w14:paraId="1A26E57E" w14:textId="77777777" w:rsidR="009B323C" w:rsidRDefault="009B323C" w:rsidP="00382F3E">
      <w:pPr>
        <w:rPr>
          <w:rFonts w:ascii="TitilliumMaps29L-400wt" w:eastAsia="Arial" w:hAnsi="TitilliumMaps29L-400wt" w:cs="Arial"/>
          <w:i/>
          <w:iCs/>
          <w:color w:val="000000" w:themeColor="text1"/>
        </w:rPr>
      </w:pPr>
    </w:p>
    <w:p w14:paraId="44BAA3B5" w14:textId="77777777" w:rsidR="009B323C" w:rsidRDefault="009B323C" w:rsidP="00382F3E">
      <w:pPr>
        <w:rPr>
          <w:rFonts w:ascii="TitilliumMaps29L-400wt" w:eastAsia="Arial" w:hAnsi="TitilliumMaps29L-400wt" w:cs="Arial"/>
          <w:i/>
          <w:iCs/>
          <w:color w:val="000000" w:themeColor="text1"/>
        </w:rPr>
      </w:pPr>
    </w:p>
    <w:p w14:paraId="48152B25" w14:textId="77777777" w:rsidR="009B323C" w:rsidRDefault="009B323C" w:rsidP="00382F3E">
      <w:pPr>
        <w:rPr>
          <w:rFonts w:ascii="TitilliumMaps29L-400wt" w:eastAsia="Arial" w:hAnsi="TitilliumMaps29L-400wt" w:cs="Arial"/>
          <w:i/>
          <w:iCs/>
          <w:color w:val="000000" w:themeColor="text1"/>
        </w:rPr>
      </w:pPr>
    </w:p>
    <w:p w14:paraId="7BBFFD34" w14:textId="77777777" w:rsidR="009B323C" w:rsidRDefault="009B323C" w:rsidP="00382F3E">
      <w:pPr>
        <w:rPr>
          <w:rFonts w:ascii="TitilliumMaps29L-400wt" w:eastAsia="Arial" w:hAnsi="TitilliumMaps29L-400wt" w:cs="Arial"/>
          <w:i/>
          <w:iCs/>
          <w:color w:val="000000" w:themeColor="text1"/>
        </w:rPr>
      </w:pPr>
    </w:p>
    <w:p w14:paraId="2F896E06" w14:textId="77777777" w:rsidR="009B323C" w:rsidRDefault="009B323C" w:rsidP="00382F3E">
      <w:pPr>
        <w:rPr>
          <w:rFonts w:ascii="TitilliumMaps29L-400wt" w:eastAsia="Arial" w:hAnsi="TitilliumMaps29L-400wt" w:cs="Arial"/>
          <w:i/>
          <w:iCs/>
          <w:color w:val="000000" w:themeColor="text1"/>
        </w:rPr>
      </w:pPr>
    </w:p>
    <w:p w14:paraId="511A787C" w14:textId="77777777" w:rsidR="009B323C" w:rsidRDefault="009B323C" w:rsidP="00382F3E">
      <w:pPr>
        <w:rPr>
          <w:rFonts w:ascii="TitilliumMaps29L-400wt" w:eastAsia="Arial" w:hAnsi="TitilliumMaps29L-400wt" w:cs="Arial"/>
          <w:i/>
          <w:iCs/>
          <w:color w:val="000000" w:themeColor="text1"/>
        </w:rPr>
      </w:pPr>
    </w:p>
    <w:p w14:paraId="608A616B" w14:textId="77777777" w:rsidR="009B323C" w:rsidRDefault="009B323C" w:rsidP="00382F3E">
      <w:pPr>
        <w:rPr>
          <w:rFonts w:ascii="TitilliumMaps29L-400wt" w:eastAsia="Arial" w:hAnsi="TitilliumMaps29L-400wt" w:cs="Arial"/>
          <w:i/>
          <w:iCs/>
          <w:color w:val="000000" w:themeColor="text1"/>
        </w:rPr>
      </w:pPr>
    </w:p>
    <w:p w14:paraId="12D13D52" w14:textId="77777777" w:rsidR="009B323C" w:rsidRDefault="009B323C" w:rsidP="00382F3E">
      <w:pPr>
        <w:rPr>
          <w:rFonts w:ascii="TitilliumMaps29L-400wt" w:eastAsia="Arial" w:hAnsi="TitilliumMaps29L-400wt" w:cs="Arial"/>
          <w:i/>
          <w:iCs/>
          <w:color w:val="000000" w:themeColor="text1"/>
          <w:sz w:val="18"/>
          <w:szCs w:val="18"/>
        </w:rPr>
      </w:pPr>
    </w:p>
    <w:p w14:paraId="5AA4081C" w14:textId="002A3B19" w:rsidR="002C2EB1" w:rsidRPr="009B323C" w:rsidRDefault="002C2EB1" w:rsidP="00382F3E">
      <w:pPr>
        <w:rPr>
          <w:rFonts w:ascii="TitilliumMaps29L-400wt" w:eastAsia="Arial" w:hAnsi="TitilliumMaps29L-400wt" w:cs="Arial"/>
          <w:i/>
          <w:iCs/>
          <w:color w:val="000000" w:themeColor="text1"/>
          <w:sz w:val="18"/>
          <w:szCs w:val="18"/>
        </w:rPr>
      </w:pPr>
      <w:r w:rsidRPr="009B323C">
        <w:rPr>
          <w:rFonts w:ascii="TitilliumMaps29L-400wt" w:eastAsia="Arial" w:hAnsi="TitilliumMaps29L-400wt" w:cs="Arial"/>
          <w:i/>
          <w:iCs/>
          <w:color w:val="000000" w:themeColor="text1"/>
          <w:sz w:val="18"/>
          <w:szCs w:val="18"/>
        </w:rPr>
        <w:t>Foto: Ondřej Wolf</w:t>
      </w:r>
    </w:p>
    <w:p w14:paraId="17AFB12F" w14:textId="347932FA" w:rsidR="00A60C14" w:rsidRPr="00F421C0" w:rsidRDefault="00A60C14" w:rsidP="00382F3E">
      <w:pPr>
        <w:rPr>
          <w:rFonts w:ascii="TitilliumMaps29L-400wt" w:eastAsia="Arial" w:hAnsi="TitilliumMaps29L-400wt" w:cs="Arial"/>
          <w:color w:val="000000" w:themeColor="text1"/>
        </w:rPr>
      </w:pPr>
      <w:r w:rsidRPr="00F421C0">
        <w:rPr>
          <w:rFonts w:ascii="TitilliumMaps29L-400wt" w:eastAsia="Arial" w:hAnsi="TitilliumMaps29L-400wt" w:cs="Arial"/>
          <w:color w:val="000000" w:themeColor="text1"/>
        </w:rPr>
        <w:t xml:space="preserve">Katedra MKPR spolupracuje od svého vzniku se zástupci tuzemských firem, komunikačních agentur, ale i neziskového či kulturního sektoru. </w:t>
      </w:r>
    </w:p>
    <w:p w14:paraId="791A503A" w14:textId="56C7E194" w:rsidR="00382F3E" w:rsidRPr="00F421C0" w:rsidRDefault="00382F3E" w:rsidP="00382F3E">
      <w:pPr>
        <w:rPr>
          <w:rFonts w:ascii="TitilliumMaps29L-400wt" w:eastAsia="Arial" w:hAnsi="TitilliumMaps29L-400wt" w:cs="Arial"/>
          <w:color w:val="000000" w:themeColor="text1"/>
        </w:rPr>
      </w:pPr>
      <w:r w:rsidRPr="00F421C0">
        <w:rPr>
          <w:rFonts w:ascii="TitilliumMaps29L-400wt" w:eastAsia="Arial" w:hAnsi="TitilliumMaps29L-400wt" w:cs="Arial"/>
          <w:color w:val="000000" w:themeColor="text1"/>
        </w:rPr>
        <w:t>„Jsem ráda, že se nám dlouhodobě daří zapojovat do výuky externí lektory, kteří patří mezi přední specialisty z praxe. Studenti mají díky tomu možnost vedle teoretických znalostí získávat i aktuální informace o dění na českém trhu</w:t>
      </w:r>
      <w:r w:rsidR="00A60C14" w:rsidRPr="00F421C0">
        <w:rPr>
          <w:rFonts w:ascii="TitilliumMaps29L-400wt" w:eastAsia="Arial" w:hAnsi="TitilliumMaps29L-400wt" w:cs="Arial"/>
          <w:color w:val="000000" w:themeColor="text1"/>
        </w:rPr>
        <w:t>. V</w:t>
      </w:r>
      <w:r w:rsidR="00A60C14" w:rsidRPr="00F421C0">
        <w:rPr>
          <w:rFonts w:ascii="Cambria" w:eastAsia="Arial" w:hAnsi="Cambria" w:cs="Cambria"/>
          <w:color w:val="000000" w:themeColor="text1"/>
        </w:rPr>
        <w:t> </w:t>
      </w:r>
      <w:r w:rsidR="00A60C14" w:rsidRPr="00F421C0">
        <w:rPr>
          <w:rFonts w:ascii="TitilliumMaps29L-400wt" w:eastAsia="Arial" w:hAnsi="TitilliumMaps29L-400wt" w:cs="Arial"/>
          <w:color w:val="000000" w:themeColor="text1"/>
        </w:rPr>
        <w:t xml:space="preserve">oblasti </w:t>
      </w:r>
      <w:proofErr w:type="spellStart"/>
      <w:r w:rsidR="00A60C14" w:rsidRPr="00F421C0">
        <w:rPr>
          <w:rFonts w:ascii="TitilliumMaps29L-400wt" w:eastAsia="Arial" w:hAnsi="TitilliumMaps29L-400wt" w:cs="Arial"/>
          <w:color w:val="000000" w:themeColor="text1"/>
        </w:rPr>
        <w:t>influencer</w:t>
      </w:r>
      <w:proofErr w:type="spellEnd"/>
      <w:r w:rsidR="00A60C14" w:rsidRPr="00F421C0">
        <w:rPr>
          <w:rFonts w:ascii="TitilliumMaps29L-400wt" w:eastAsia="Arial" w:hAnsi="TitilliumMaps29L-400wt" w:cs="Arial"/>
          <w:color w:val="000000" w:themeColor="text1"/>
        </w:rPr>
        <w:t xml:space="preserve"> marketingu se dlouhodobě věnujeme také otázce etiky,</w:t>
      </w:r>
      <w:r w:rsidRPr="00F421C0">
        <w:rPr>
          <w:rFonts w:ascii="TitilliumMaps29L-400wt" w:eastAsia="Arial" w:hAnsi="TitilliumMaps29L-400wt" w:cs="Arial"/>
          <w:color w:val="000000" w:themeColor="text1"/>
        </w:rPr>
        <w:t xml:space="preserve">“ </w:t>
      </w:r>
      <w:r w:rsidR="00AE0AB4" w:rsidRPr="00F421C0">
        <w:rPr>
          <w:rFonts w:ascii="TitilliumMaps29L-400wt" w:eastAsia="Arial" w:hAnsi="TitilliumMaps29L-400wt" w:cs="Arial"/>
          <w:color w:val="000000" w:themeColor="text1"/>
        </w:rPr>
        <w:t>dodává</w:t>
      </w:r>
      <w:r w:rsidRPr="00F421C0">
        <w:rPr>
          <w:rFonts w:ascii="TitilliumMaps29L-400wt" w:eastAsia="Arial" w:hAnsi="TitilliumMaps29L-400wt" w:cs="Arial"/>
          <w:color w:val="000000" w:themeColor="text1"/>
        </w:rPr>
        <w:t xml:space="preserve"> vedoucí katedry Denisa Hejlová, která s </w:t>
      </w:r>
      <w:proofErr w:type="spellStart"/>
      <w:r w:rsidRPr="00F421C0">
        <w:rPr>
          <w:rFonts w:ascii="TitilliumMaps29L-400wt" w:eastAsia="Arial" w:hAnsi="TitilliumMaps29L-400wt" w:cs="Arial"/>
          <w:color w:val="000000" w:themeColor="text1"/>
        </w:rPr>
        <w:t>Čumrikem</w:t>
      </w:r>
      <w:proofErr w:type="spellEnd"/>
      <w:r w:rsidRPr="00F421C0">
        <w:rPr>
          <w:rFonts w:ascii="TitilliumMaps29L-400wt" w:eastAsia="Arial" w:hAnsi="TitilliumMaps29L-400wt" w:cs="Arial"/>
          <w:color w:val="000000" w:themeColor="text1"/>
        </w:rPr>
        <w:t xml:space="preserve"> na kurzu jako </w:t>
      </w:r>
      <w:proofErr w:type="spellStart"/>
      <w:r w:rsidRPr="00F421C0">
        <w:rPr>
          <w:rFonts w:ascii="TitilliumMaps29L-400wt" w:eastAsia="Arial" w:hAnsi="TitilliumMaps29L-400wt" w:cs="Arial"/>
          <w:color w:val="000000" w:themeColor="text1"/>
        </w:rPr>
        <w:t>garantka</w:t>
      </w:r>
      <w:proofErr w:type="spellEnd"/>
      <w:r w:rsidRPr="00F421C0">
        <w:rPr>
          <w:rFonts w:ascii="TitilliumMaps29L-400wt" w:eastAsia="Arial" w:hAnsi="TitilliumMaps29L-400wt" w:cs="Arial"/>
          <w:color w:val="000000" w:themeColor="text1"/>
        </w:rPr>
        <w:t xml:space="preserve"> spolupracovala.</w:t>
      </w:r>
    </w:p>
    <w:p w14:paraId="39523FDE" w14:textId="77815CC7" w:rsidR="00A60C14" w:rsidRPr="00F421C0" w:rsidRDefault="00A60C14" w:rsidP="00A60C14">
      <w:pPr>
        <w:rPr>
          <w:rFonts w:ascii="TitilliumMaps29L-400wt" w:eastAsia="Arial" w:hAnsi="TitilliumMaps29L-400wt" w:cs="Arial"/>
          <w:color w:val="000000" w:themeColor="text1"/>
        </w:rPr>
      </w:pPr>
      <w:r w:rsidRPr="00F421C0">
        <w:rPr>
          <w:rFonts w:ascii="TitilliumMaps29L-400wt" w:eastAsia="Arial" w:hAnsi="TitilliumMaps29L-400wt" w:cs="Arial"/>
          <w:color w:val="000000" w:themeColor="text1"/>
        </w:rPr>
        <w:t>V</w:t>
      </w:r>
      <w:r w:rsidRPr="00F421C0">
        <w:rPr>
          <w:rFonts w:ascii="Cambria" w:eastAsia="Arial" w:hAnsi="Cambria" w:cs="Cambria"/>
          <w:color w:val="000000" w:themeColor="text1"/>
        </w:rPr>
        <w:t> </w:t>
      </w:r>
      <w:r w:rsidRPr="00F421C0">
        <w:rPr>
          <w:rFonts w:ascii="TitilliumMaps29L-400wt" w:eastAsia="Arial" w:hAnsi="TitilliumMaps29L-400wt" w:cs="Arial"/>
          <w:color w:val="000000" w:themeColor="text1"/>
        </w:rPr>
        <w:t>souvislosti s etickými pravidly v</w:t>
      </w:r>
      <w:r w:rsidRPr="00F421C0">
        <w:rPr>
          <w:rFonts w:ascii="Cambria" w:eastAsia="Arial" w:hAnsi="Cambria" w:cs="Cambria"/>
          <w:color w:val="000000" w:themeColor="text1"/>
        </w:rPr>
        <w:t> </w:t>
      </w:r>
      <w:r w:rsidRPr="00F421C0">
        <w:rPr>
          <w:rFonts w:ascii="TitilliumMaps29L-400wt" w:eastAsia="Arial" w:hAnsi="TitilliumMaps29L-400wt" w:cs="Arial"/>
          <w:color w:val="000000" w:themeColor="text1"/>
        </w:rPr>
        <w:t xml:space="preserve">oblasti </w:t>
      </w:r>
      <w:proofErr w:type="spellStart"/>
      <w:r w:rsidRPr="00F421C0">
        <w:rPr>
          <w:rFonts w:ascii="TitilliumMaps29L-400wt" w:eastAsia="Arial" w:hAnsi="TitilliumMaps29L-400wt" w:cs="Arial"/>
          <w:color w:val="000000" w:themeColor="text1"/>
        </w:rPr>
        <w:t>influencer</w:t>
      </w:r>
      <w:proofErr w:type="spellEnd"/>
      <w:r w:rsidRPr="00F421C0">
        <w:rPr>
          <w:rFonts w:ascii="TitilliumMaps29L-400wt" w:eastAsia="Arial" w:hAnsi="TitilliumMaps29L-400wt" w:cs="Arial"/>
          <w:color w:val="000000" w:themeColor="text1"/>
        </w:rPr>
        <w:t xml:space="preserve"> marketingu iniciovala katedra MKPR spolupráci s</w:t>
      </w:r>
      <w:r w:rsidRPr="00F421C0">
        <w:rPr>
          <w:rFonts w:ascii="Cambria" w:eastAsia="Arial" w:hAnsi="Cambria" w:cs="Cambria"/>
          <w:color w:val="000000" w:themeColor="text1"/>
        </w:rPr>
        <w:t> </w:t>
      </w:r>
      <w:r w:rsidRPr="00F421C0">
        <w:rPr>
          <w:rFonts w:ascii="TitilliumMaps29L-400wt" w:eastAsia="Arial" w:hAnsi="TitilliumMaps29L-400wt" w:cs="Arial"/>
          <w:color w:val="000000" w:themeColor="text1"/>
        </w:rPr>
        <w:t xml:space="preserve">profesními asociacemi i samotnými </w:t>
      </w:r>
      <w:proofErr w:type="spellStart"/>
      <w:r w:rsidRPr="00F421C0">
        <w:rPr>
          <w:rFonts w:ascii="TitilliumMaps29L-400wt" w:eastAsia="Arial" w:hAnsi="TitilliumMaps29L-400wt" w:cs="Arial"/>
          <w:color w:val="000000" w:themeColor="text1"/>
        </w:rPr>
        <w:t>influencery</w:t>
      </w:r>
      <w:proofErr w:type="spellEnd"/>
      <w:r w:rsidRPr="00F421C0">
        <w:rPr>
          <w:rFonts w:ascii="TitilliumMaps29L-400wt" w:eastAsia="Arial" w:hAnsi="TitilliumMaps29L-400wt" w:cs="Arial"/>
          <w:color w:val="000000" w:themeColor="text1"/>
        </w:rPr>
        <w:t xml:space="preserve">, jejímž výsledkem </w:t>
      </w:r>
      <w:r w:rsidR="00485E67">
        <w:rPr>
          <w:rFonts w:ascii="TitilliumMaps29L-400wt" w:eastAsia="Arial" w:hAnsi="TitilliumMaps29L-400wt" w:cs="Arial"/>
          <w:color w:val="000000" w:themeColor="text1"/>
        </w:rPr>
        <w:t>byl</w:t>
      </w:r>
      <w:r w:rsidRPr="00F421C0">
        <w:rPr>
          <w:rFonts w:ascii="TitilliumMaps29L-400wt" w:eastAsia="Arial" w:hAnsi="TitilliumMaps29L-400wt" w:cs="Arial"/>
          <w:color w:val="000000" w:themeColor="text1"/>
        </w:rPr>
        <w:t xml:space="preserve"> vznik etického kodexu </w:t>
      </w:r>
      <w:hyperlink r:id="rId8" w:history="1">
        <w:r w:rsidRPr="00F421C0">
          <w:rPr>
            <w:rStyle w:val="Hypertextovodkaz"/>
            <w:rFonts w:ascii="TitilliumMaps29L-400wt" w:eastAsia="Arial" w:hAnsi="TitilliumMaps29L-400wt" w:cs="Arial"/>
            <w:color w:val="000000" w:themeColor="text1"/>
          </w:rPr>
          <w:t xml:space="preserve">Férový </w:t>
        </w:r>
        <w:proofErr w:type="spellStart"/>
        <w:r w:rsidRPr="00F421C0">
          <w:rPr>
            <w:rStyle w:val="Hypertextovodkaz"/>
            <w:rFonts w:ascii="TitilliumMaps29L-400wt" w:eastAsia="Arial" w:hAnsi="TitilliumMaps29L-400wt" w:cs="Arial"/>
            <w:color w:val="000000" w:themeColor="text1"/>
          </w:rPr>
          <w:t>influencer</w:t>
        </w:r>
        <w:proofErr w:type="spellEnd"/>
      </w:hyperlink>
      <w:r w:rsidRPr="00F421C0">
        <w:rPr>
          <w:rFonts w:ascii="TitilliumMaps29L-400wt" w:eastAsia="Arial" w:hAnsi="TitilliumMaps29L-400wt" w:cs="Arial"/>
          <w:color w:val="000000" w:themeColor="text1"/>
        </w:rPr>
        <w:t xml:space="preserve">. Jeho cílem je mimo jiné prosazení důsledného označování placených příspěvků a odlišování vlastního obsahu </w:t>
      </w:r>
      <w:proofErr w:type="spellStart"/>
      <w:r w:rsidRPr="00F421C0">
        <w:rPr>
          <w:rFonts w:ascii="TitilliumMaps29L-400wt" w:eastAsia="Arial" w:hAnsi="TitilliumMaps29L-400wt" w:cs="Arial"/>
          <w:color w:val="000000" w:themeColor="text1"/>
        </w:rPr>
        <w:t>influencerů</w:t>
      </w:r>
      <w:proofErr w:type="spellEnd"/>
      <w:r w:rsidRPr="00F421C0">
        <w:rPr>
          <w:rFonts w:ascii="TitilliumMaps29L-400wt" w:eastAsia="Arial" w:hAnsi="TitilliumMaps29L-400wt" w:cs="Arial"/>
          <w:color w:val="000000" w:themeColor="text1"/>
        </w:rPr>
        <w:t xml:space="preserve"> od sponzorovaných, tedy reklamních, příspěvků. </w:t>
      </w:r>
    </w:p>
    <w:p w14:paraId="0184C0D4" w14:textId="1D8546A1" w:rsidR="00CB6228" w:rsidRPr="00F421C0" w:rsidRDefault="00D729FB" w:rsidP="008A73ED">
      <w:pPr>
        <w:rPr>
          <w:rFonts w:ascii="TitilliumMaps29L-400wt" w:eastAsia="Arial" w:hAnsi="TitilliumMaps29L-400wt" w:cs="Arial"/>
          <w:color w:val="000000" w:themeColor="text1"/>
        </w:rPr>
      </w:pPr>
      <w:r w:rsidRPr="00F421C0">
        <w:rPr>
          <w:rFonts w:ascii="TitilliumMaps29L-400wt" w:eastAsia="Arial" w:hAnsi="TitilliumMaps29L-400wt" w:cs="Arial"/>
          <w:color w:val="000000" w:themeColor="text1"/>
        </w:rPr>
        <w:lastRenderedPageBreak/>
        <w:t>V</w:t>
      </w:r>
      <w:r w:rsidR="00CB6228" w:rsidRPr="00F421C0">
        <w:rPr>
          <w:rFonts w:ascii="TitilliumMaps29L-400wt" w:eastAsia="Arial" w:hAnsi="TitilliumMaps29L-400wt" w:cs="Arial"/>
          <w:color w:val="000000" w:themeColor="text1"/>
        </w:rPr>
        <w:t> končícím akademickém roce, který byl po celou dobu poznamenaný pandemií Covid-19 a výuka tak probíhala výhradně online, katedra MKPR otevřela také první ročník magisterského studia oboru Strategická komunikace.</w:t>
      </w:r>
    </w:p>
    <w:p w14:paraId="5CE62CF3" w14:textId="77777777" w:rsidR="006E571C" w:rsidRPr="00F421C0" w:rsidRDefault="006E571C" w:rsidP="00856F7C">
      <w:pPr>
        <w:rPr>
          <w:rFonts w:ascii="TitilliumMaps29L-400wt" w:eastAsia="Arial" w:hAnsi="TitilliumMaps29L-400wt" w:cs="Arial"/>
          <w:b/>
          <w:color w:val="000000" w:themeColor="text1"/>
        </w:rPr>
      </w:pPr>
    </w:p>
    <w:p w14:paraId="05575F5E" w14:textId="77777777" w:rsidR="0070008F" w:rsidRPr="00F421C0" w:rsidRDefault="00243AA5" w:rsidP="00856F7C">
      <w:pPr>
        <w:rPr>
          <w:rFonts w:ascii="TitilliumMaps29L-400wt" w:eastAsia="Arial" w:hAnsi="TitilliumMaps29L-400wt" w:cs="Arial"/>
          <w:color w:val="000000" w:themeColor="text1"/>
        </w:rPr>
      </w:pPr>
      <w:r w:rsidRPr="00F421C0">
        <w:rPr>
          <w:rFonts w:ascii="TitilliumMaps29L-400wt" w:eastAsia="Arial" w:hAnsi="TitilliumMaps29L-400wt" w:cs="Arial"/>
          <w:color w:val="000000" w:themeColor="text1"/>
        </w:rPr>
        <w:t>Kontakt pro média</w:t>
      </w:r>
    </w:p>
    <w:p w14:paraId="03F2461C" w14:textId="77777777" w:rsidR="0070008F" w:rsidRPr="00F421C0" w:rsidRDefault="00243AA5" w:rsidP="00856F7C">
      <w:pPr>
        <w:rPr>
          <w:rFonts w:ascii="TitilliumMaps29L-400wt" w:eastAsia="Arial" w:hAnsi="TitilliumMaps29L-400wt" w:cs="Arial"/>
          <w:color w:val="000000" w:themeColor="text1"/>
        </w:rPr>
      </w:pPr>
      <w:r w:rsidRPr="00F421C0">
        <w:rPr>
          <w:rFonts w:ascii="TitilliumMaps29L-400wt" w:eastAsia="Arial" w:hAnsi="TitilliumMaps29L-400wt" w:cs="Arial"/>
          <w:color w:val="000000" w:themeColor="text1"/>
        </w:rPr>
        <w:t>Mgr. Tereza Ježková, Ph.D.</w:t>
      </w:r>
      <w:r w:rsidRPr="00F421C0">
        <w:rPr>
          <w:rFonts w:ascii="TitilliumMaps29L-400wt" w:eastAsia="Arial" w:hAnsi="TitilliumMaps29L-400wt" w:cs="Arial"/>
          <w:color w:val="000000" w:themeColor="text1"/>
        </w:rPr>
        <w:br/>
      </w:r>
      <w:hyperlink r:id="rId9">
        <w:r w:rsidRPr="00F421C0">
          <w:rPr>
            <w:rFonts w:ascii="TitilliumMaps29L-400wt" w:eastAsia="Arial" w:hAnsi="TitilliumMaps29L-400wt" w:cs="Arial"/>
            <w:color w:val="000000" w:themeColor="text1"/>
            <w:u w:val="single"/>
          </w:rPr>
          <w:t>tereza.jezkova@fsv.cuni.cz</w:t>
        </w:r>
      </w:hyperlink>
      <w:r w:rsidRPr="00F421C0">
        <w:rPr>
          <w:rFonts w:ascii="TitilliumMaps29L-400wt" w:eastAsia="Arial" w:hAnsi="TitilliumMaps29L-400wt" w:cs="Arial"/>
          <w:color w:val="000000" w:themeColor="text1"/>
        </w:rPr>
        <w:br/>
        <w:t>+420</w:t>
      </w:r>
      <w:r w:rsidRPr="00F421C0">
        <w:rPr>
          <w:rFonts w:ascii="Cambria" w:eastAsia="Arial" w:hAnsi="Cambria" w:cs="Cambria"/>
          <w:color w:val="000000" w:themeColor="text1"/>
        </w:rPr>
        <w:t> </w:t>
      </w:r>
      <w:r w:rsidRPr="00F421C0">
        <w:rPr>
          <w:rFonts w:ascii="TitilliumMaps29L-400wt" w:eastAsia="Arial" w:hAnsi="TitilliumMaps29L-400wt" w:cs="Arial"/>
          <w:color w:val="000000" w:themeColor="text1"/>
        </w:rPr>
        <w:t>728</w:t>
      </w:r>
      <w:r w:rsidRPr="00F421C0">
        <w:rPr>
          <w:rFonts w:ascii="Cambria" w:eastAsia="Arial" w:hAnsi="Cambria" w:cs="Cambria"/>
          <w:color w:val="000000" w:themeColor="text1"/>
        </w:rPr>
        <w:t> </w:t>
      </w:r>
      <w:r w:rsidRPr="00F421C0">
        <w:rPr>
          <w:rFonts w:ascii="TitilliumMaps29L-400wt" w:eastAsia="Arial" w:hAnsi="TitilliumMaps29L-400wt" w:cs="Arial"/>
          <w:color w:val="000000" w:themeColor="text1"/>
        </w:rPr>
        <w:t>301 377</w:t>
      </w:r>
    </w:p>
    <w:p w14:paraId="0078530D" w14:textId="77777777" w:rsidR="0070008F" w:rsidRPr="00F421C0" w:rsidRDefault="0070008F" w:rsidP="00856F7C">
      <w:pPr>
        <w:rPr>
          <w:rFonts w:ascii="TitilliumMaps29L-400wt" w:eastAsia="Arial" w:hAnsi="TitilliumMaps29L-400wt" w:cs="Arial"/>
          <w:color w:val="000000" w:themeColor="text1"/>
        </w:rPr>
      </w:pPr>
    </w:p>
    <w:sectPr w:rsidR="0070008F" w:rsidRPr="00F421C0">
      <w:headerReference w:type="default" r:id="rId10"/>
      <w:pgSz w:w="11906" w:h="16838"/>
      <w:pgMar w:top="3261" w:right="1700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11B72" w14:textId="77777777" w:rsidR="005E0ABE" w:rsidRDefault="005E0ABE">
      <w:pPr>
        <w:spacing w:after="0" w:line="240" w:lineRule="auto"/>
      </w:pPr>
      <w:r>
        <w:separator/>
      </w:r>
    </w:p>
  </w:endnote>
  <w:endnote w:type="continuationSeparator" w:id="0">
    <w:p w14:paraId="2E93A5E6" w14:textId="77777777" w:rsidR="005E0ABE" w:rsidRDefault="005E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tilliumMaps29L-400wt">
    <w:altName w:val="﷽﷽﷽﷽﷽﷽﷽﷽w Roman"/>
    <w:panose1 w:val="00000000000000000000"/>
    <w:charset w:val="00"/>
    <w:family w:val="auto"/>
    <w:notTrueType/>
    <w:pitch w:val="variable"/>
    <w:sig w:usb0="A00000EF" w:usb1="0000204B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tilliumMaps29L">
    <w:altName w:val="Calibri"/>
    <w:panose1 w:val="00000000000000000000"/>
    <w:charset w:val="00"/>
    <w:family w:val="auto"/>
    <w:notTrueType/>
    <w:pitch w:val="variable"/>
    <w:sig w:usb0="A00000EF" w:usb1="0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297C4" w14:textId="77777777" w:rsidR="005E0ABE" w:rsidRDefault="005E0ABE">
      <w:pPr>
        <w:spacing w:after="0" w:line="240" w:lineRule="auto"/>
      </w:pPr>
      <w:r>
        <w:separator/>
      </w:r>
    </w:p>
  </w:footnote>
  <w:footnote w:type="continuationSeparator" w:id="0">
    <w:p w14:paraId="65DF638E" w14:textId="77777777" w:rsidR="005E0ABE" w:rsidRDefault="005E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D1DEC" w14:textId="77777777" w:rsidR="0070008F" w:rsidRDefault="007000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581B94D" w14:textId="77777777" w:rsidR="0070008F" w:rsidRDefault="00243A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itilliumMaps29L" w:eastAsia="TitilliumMaps29L" w:hAnsi="TitilliumMaps29L" w:cs="TitilliumMaps29L"/>
        <w:noProof/>
        <w:color w:val="000000"/>
      </w:rPr>
      <w:drawing>
        <wp:inline distT="0" distB="0" distL="0" distR="0" wp14:anchorId="52F27ACF" wp14:editId="4A8CAAA6">
          <wp:extent cx="3070578" cy="965952"/>
          <wp:effectExtent l="0" t="0" r="0" b="0"/>
          <wp:docPr id="1" name="image1.png" descr="C:\Users\JEZKT7AF\AppData\Local\Microsoft\Windows\INetCache\Content.Word\logo iksž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JEZKT7AF\AppData\Local\Microsoft\Windows\INetCache\Content.Word\logo iksž.png"/>
                  <pic:cNvPicPr preferRelativeResize="0"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0578" cy="9659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AEC59F" w14:textId="77777777" w:rsidR="0070008F" w:rsidRDefault="007000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8F"/>
    <w:rsid w:val="00047DEE"/>
    <w:rsid w:val="00053CD6"/>
    <w:rsid w:val="000B5081"/>
    <w:rsid w:val="00225F46"/>
    <w:rsid w:val="0023503A"/>
    <w:rsid w:val="00243AA5"/>
    <w:rsid w:val="002C2EB1"/>
    <w:rsid w:val="00364464"/>
    <w:rsid w:val="00382F3E"/>
    <w:rsid w:val="003F47E0"/>
    <w:rsid w:val="00485E67"/>
    <w:rsid w:val="004C4E58"/>
    <w:rsid w:val="005353CB"/>
    <w:rsid w:val="005E0ABE"/>
    <w:rsid w:val="005E2437"/>
    <w:rsid w:val="006365A9"/>
    <w:rsid w:val="006743BA"/>
    <w:rsid w:val="00682044"/>
    <w:rsid w:val="00685F7D"/>
    <w:rsid w:val="006D53AE"/>
    <w:rsid w:val="006E571C"/>
    <w:rsid w:val="0070008F"/>
    <w:rsid w:val="00825C85"/>
    <w:rsid w:val="00856F7C"/>
    <w:rsid w:val="008A73ED"/>
    <w:rsid w:val="009203C1"/>
    <w:rsid w:val="009B323C"/>
    <w:rsid w:val="00A373B3"/>
    <w:rsid w:val="00A60C14"/>
    <w:rsid w:val="00A72F2A"/>
    <w:rsid w:val="00A835DC"/>
    <w:rsid w:val="00AE0AB4"/>
    <w:rsid w:val="00BF5B80"/>
    <w:rsid w:val="00CB6228"/>
    <w:rsid w:val="00D5256C"/>
    <w:rsid w:val="00D729FB"/>
    <w:rsid w:val="00DA35D1"/>
    <w:rsid w:val="00EC3F9C"/>
    <w:rsid w:val="00F421C0"/>
    <w:rsid w:val="00F56CAC"/>
    <w:rsid w:val="00FF2F42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13D5"/>
  <w15:docId w15:val="{10A833B3-6F01-054C-9541-AEEF11E3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spacing w:after="0" w:line="240" w:lineRule="auto"/>
      <w:outlineLvl w:val="0"/>
    </w:pPr>
    <w:rPr>
      <w:rFonts w:ascii="Arial" w:eastAsia="Arial" w:hAnsi="Arial" w:cs="Arial"/>
      <w:color w:val="2F92CC"/>
      <w:sz w:val="88"/>
      <w:szCs w:val="8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after="0" w:line="240" w:lineRule="auto"/>
      <w:outlineLvl w:val="1"/>
    </w:pPr>
    <w:rPr>
      <w:rFonts w:ascii="Arial" w:eastAsia="Arial" w:hAnsi="Arial" w:cs="Arial"/>
      <w:b/>
      <w:color w:val="2F92CC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856F7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56F7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60C1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D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53AE"/>
  </w:style>
  <w:style w:type="paragraph" w:styleId="Zpat">
    <w:name w:val="footer"/>
    <w:basedOn w:val="Normln"/>
    <w:link w:val="ZpatChar"/>
    <w:uiPriority w:val="99"/>
    <w:unhideWhenUsed/>
    <w:rsid w:val="006D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ovyinfluencer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reza.jezkova@fsv.c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7FF61D-67E6-7D4B-9AFE-18278A31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Ježková</cp:lastModifiedBy>
  <cp:revision>33</cp:revision>
  <dcterms:created xsi:type="dcterms:W3CDTF">2020-06-02T18:13:00Z</dcterms:created>
  <dcterms:modified xsi:type="dcterms:W3CDTF">2021-06-24T06:43:00Z</dcterms:modified>
</cp:coreProperties>
</file>